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B84327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Ф</w:t>
      </w:r>
      <w:r w:rsidR="000200AE">
        <w:rPr>
          <w:rFonts w:ascii="Times New Roman" w:hAnsi="Times New Roman" w:cs="Times New Roman"/>
          <w:sz w:val="24"/>
          <w:szCs w:val="24"/>
        </w:rPr>
        <w:t>илологический ф</w:t>
      </w:r>
      <w:r w:rsidRPr="00B84327">
        <w:rPr>
          <w:rFonts w:ascii="Times New Roman" w:hAnsi="Times New Roman" w:cs="Times New Roman"/>
          <w:sz w:val="24"/>
          <w:szCs w:val="24"/>
        </w:rPr>
        <w:t xml:space="preserve">акультет 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5439C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543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653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53CA1"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ЗАПОЛНЕНИЮ УМКД </w:t>
      </w: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EC010B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2024</w:t>
      </w:r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обучающихся ориентиры для самостоятельной работы над курсом. 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структурирован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обучающемуся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для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1265"/>
        <w:gridCol w:w="807"/>
        <w:gridCol w:w="5548"/>
      </w:tblGrid>
      <w:tr w:rsidR="00B84327" w:rsidRPr="000D33AF" w:rsidTr="00F54427">
        <w:trPr>
          <w:gridBefore w:val="1"/>
          <w:wBefore w:w="150" w:type="dxa"/>
          <w:trHeight w:val="283"/>
        </w:trPr>
        <w:tc>
          <w:tcPr>
            <w:tcW w:w="8736" w:type="dxa"/>
            <w:gridSpan w:val="4"/>
          </w:tcPr>
          <w:p w:rsidR="00B84327" w:rsidRPr="000D33AF" w:rsidRDefault="002E729C" w:rsidP="004E60E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="00EC010B">
              <w:rPr>
                <w:rFonts w:ascii="Times New Roman" w:hAnsi="Times New Roman" w:cs="Times New Roman"/>
                <w:sz w:val="24"/>
                <w:szCs w:val="24"/>
              </w:rPr>
              <w:t>:  «</w:t>
            </w:r>
            <w:r w:rsidR="004E60EE">
              <w:rPr>
                <w:rFonts w:ascii="Times New Roman" w:hAnsi="Times New Roman" w:cs="Times New Roman"/>
                <w:sz w:val="24"/>
                <w:szCs w:val="24"/>
              </w:rPr>
              <w:t>Иностранная филология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1951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EC01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0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1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курс, </w:t>
            </w:r>
            <w:r w:rsidR="000200AE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6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М02303</w:t>
            </w:r>
            <w:bookmarkStart w:id="0" w:name="_GoBack"/>
            <w:bookmarkEnd w:id="0"/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  <w:r w:rsidR="004E6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«Иностранная филология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0200A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Второй иностранный язык </w:t>
            </w:r>
            <w:r w:rsidR="00EC010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(А</w:t>
            </w:r>
            <w:proofErr w:type="gramStart"/>
            <w:r w:rsidR="00C61951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1</w:t>
            </w:r>
            <w:proofErr w:type="gramEnd"/>
            <w:r w:rsidR="00EC010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, А2) (немецкий</w:t>
            </w:r>
            <w:r w:rsidR="00C61951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 </w:t>
            </w:r>
            <w:r w:rsidR="002E729C"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основополагающие знания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перевода в объеме, необходимом для сознательной переводческой деятельности, основанной на понимании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нормативных аспектах перевода.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  <w:trHeight w:val="2875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729C" w:rsidRPr="000D33AF" w:rsidRDefault="002E729C" w:rsidP="002E72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РО1. Знать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классификацию видов перевода, иметь представление об основных нормативных аспектах  перевода.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РО2. У</w:t>
            </w:r>
            <w:proofErr w:type="spell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станавливать</w:t>
            </w:r>
            <w:proofErr w:type="spell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доминантные функции языковых единиц текста оригинала.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РО3</w:t>
            </w:r>
            <w:proofErr w:type="gram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познавать типы переводческих трансформаций, определять степень эквивалентности текста перевода тексту оригинала.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</w:t>
            </w:r>
            <w:proofErr w:type="gram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proofErr w:type="gram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грамматические и лексические единицы английского и родного языков.</w:t>
            </w:r>
          </w:p>
          <w:p w:rsidR="002E729C" w:rsidRPr="000D33AF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 5.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Сосредоточить основное внимание на словарном поиске эквивалентов и собственно на создании адекватного перевода исходного текста.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072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«Перевод» как центральное понятие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перевода как процесс коммуникации. Перевод как текст.</w:t>
            </w:r>
          </w:p>
        </w:tc>
        <w:tc>
          <w:tcPr>
            <w:tcW w:w="2072" w:type="dxa"/>
            <w:gridSpan w:val="2"/>
            <w:vMerge w:val="restart"/>
          </w:tcPr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Петрова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О.В.Введение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теор</w:t>
            </w:r>
            <w:r w:rsidR="00EC010B">
              <w:rPr>
                <w:rFonts w:ascii="Times New Roman" w:eastAsia="Times New Roman" w:hAnsi="Times New Roman" w:cs="Times New Roman"/>
                <w:sz w:val="24"/>
                <w:szCs w:val="24"/>
              </w:rPr>
              <w:t>ию и практику перевода. М., 2020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Копанев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Ф.И.,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Беер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Теория и практика п</w:t>
            </w:r>
            <w:r w:rsidR="00EC010B">
              <w:rPr>
                <w:rFonts w:ascii="Times New Roman" w:eastAsia="Times New Roman" w:hAnsi="Times New Roman" w:cs="Times New Roman"/>
                <w:sz w:val="24"/>
                <w:szCs w:val="24"/>
              </w:rPr>
              <w:t>исьменного перевода. Минск, 2019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Казахстане: состояние и перспективы и актуальные проблемы теории и практики перевода в контексте современности.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Алматы, 2000.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Комиссаров В.Н. Общая </w:t>
            </w:r>
            <w:r w:rsidR="00EC010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перевода. Москва, 2018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D33AF">
              <w:rPr>
                <w:rFonts w:ascii="Times New Roman" w:hAnsi="Times New Roman"/>
                <w:sz w:val="24"/>
                <w:szCs w:val="24"/>
              </w:rPr>
              <w:t xml:space="preserve">5. Республиканская межвузовская электронная библиотека (РМЭБ): </w:t>
            </w:r>
            <w:hyperlink r:id="rId6" w:history="1">
              <w:r w:rsidRPr="000D33AF">
                <w:rPr>
                  <w:rStyle w:val="a8"/>
                  <w:sz w:val="24"/>
                  <w:szCs w:val="24"/>
                  <w:lang w:eastAsia="ru-RU"/>
                </w:rPr>
                <w:t>http://www.rmeb.kz</w:t>
              </w:r>
            </w:hyperlink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Компетенция переводчика. Интерференция переводчика. Переводческие ошибки. Ложные друзья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Художественный перевод. Особенности перевода прозы, поэзии, драматургии. Перевод татарских народных сказок.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в современном мире. Общая характеристика современной теории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Переводческая эквивалентность.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понятия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переводоведения.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Виды перевода. Нормы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Устный перевод. Письменный перевод. Художественный перевод.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Особенности перевода текстов разных стилей (научно-технических текстов, публицистических текстов, текстов официально-делового стиля).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Разбор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текстов разных стилей.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и перевод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Выбор лексического соответствия. Предметная ситуация, причинно-следственные отношения, тема-рема, преобразование, членение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высказываний, объединение высказываний.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перевода как источник помех в межъязыковой коммуникации.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Необходимые знания для переводчика. Лексические приемы перевода. Переводческая транскрипция, калькирование, лексико-семантические модификации.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переводческих ошибок. Перевод многозначных слов и омонимов. Перевод синонимов и антонимов. Перевод </w:t>
            </w:r>
            <w:proofErr w:type="gram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стилистических</w:t>
            </w:r>
            <w:proofErr w:type="gram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лексики. Перевод заимствований, устаревших слов и неологизмов.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этика переводчика.  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перевода.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компетенция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пословиц и поговорок. Имена собственные в оригинале и в переводе. Способы их передачи при переводе. Транскрипция имен собственных: современные правила и традиции.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аспекты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Профессиональные основы перевода.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Способы перевода фразеологизмов: абсолютными эквивалентами, относительными эквивалентами, другими лексическими средствами, с помощью описательного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в США и Великобритании.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Переводчик как посредник между представителями различных культур.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особенности процесса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Казахстанские переводчики. История </w:t>
            </w:r>
            <w:proofErr w:type="gram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proofErr w:type="gram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Рынок переводческих услуг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Правила перевода. Основы переводческой записи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Словари как вспомогательные средства в работе переводчика. Школа перевода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тексты как вспомогательные средства в работе переводчика. Вопросы теории перевода в трудах английских </w:t>
            </w: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переводоведов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как вспомогательное средство в работе переводчика. Анализ трудов английских переводчиков. 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основных направления перевода.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 переводчика.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Десять золотых правил устного перевода с учетом нормативных аспектов перевода. Основы международного этикета. Общие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хорошего тона. Протокол и перевод. Ведение переговоров.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F54427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010B">
              <w:rPr>
                <w:rFonts w:ascii="Times New Roman" w:hAnsi="Times New Roman" w:cs="Times New Roman"/>
                <w:sz w:val="24"/>
                <w:szCs w:val="24"/>
              </w:rPr>
              <w:t>«__________» 2024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B84327" w:rsidRDefault="00653CA1" w:rsidP="00C6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200AE"/>
    <w:rsid w:val="000D33AF"/>
    <w:rsid w:val="002C1D3C"/>
    <w:rsid w:val="002E729C"/>
    <w:rsid w:val="003029AF"/>
    <w:rsid w:val="00321850"/>
    <w:rsid w:val="004659E5"/>
    <w:rsid w:val="004711FE"/>
    <w:rsid w:val="004E60EE"/>
    <w:rsid w:val="005D2FB0"/>
    <w:rsid w:val="00653CA1"/>
    <w:rsid w:val="00B84327"/>
    <w:rsid w:val="00C61951"/>
    <w:rsid w:val="00C812C4"/>
    <w:rsid w:val="00CE603D"/>
    <w:rsid w:val="00D12CF0"/>
    <w:rsid w:val="00E73052"/>
    <w:rsid w:val="00E76DAB"/>
    <w:rsid w:val="00EC010B"/>
    <w:rsid w:val="00EF6D39"/>
    <w:rsid w:val="00F54427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meb.k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23</cp:revision>
  <cp:lastPrinted>2021-01-15T08:31:00Z</cp:lastPrinted>
  <dcterms:created xsi:type="dcterms:W3CDTF">2021-01-13T11:08:00Z</dcterms:created>
  <dcterms:modified xsi:type="dcterms:W3CDTF">2024-06-20T13:22:00Z</dcterms:modified>
</cp:coreProperties>
</file>